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779" w:rsidRPr="00CD6B8D" w:rsidRDefault="00CC7779" w:rsidP="00CC7779">
      <w:pPr>
        <w:jc w:val="both"/>
        <w:rPr>
          <w:rFonts w:ascii="Arial" w:hAnsi="Arial" w:cs="Arial"/>
          <w:b/>
        </w:rPr>
      </w:pPr>
      <w:r w:rsidRPr="00CD6B8D">
        <w:rPr>
          <w:rFonts w:ascii="Arial" w:hAnsi="Arial" w:cs="Arial"/>
          <w:b/>
        </w:rPr>
        <w:t>UNIDAD RECAUDO Y GESTIÓN DE COBRO</w:t>
      </w:r>
    </w:p>
    <w:p w:rsidR="00CC7779" w:rsidRPr="00CD6B8D" w:rsidRDefault="00CC7779" w:rsidP="00CC7779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CD6B8D">
        <w:rPr>
          <w:rFonts w:ascii="Arial" w:hAnsi="Arial" w:cs="Arial"/>
        </w:rPr>
        <w:t>Definir los lineamientos y políticas para la cobranza y saneamiento de cartera persuasiva y judicializada de la Empresa.</w:t>
      </w:r>
    </w:p>
    <w:p w:rsidR="00CC7779" w:rsidRPr="00CD6B8D" w:rsidRDefault="00CC7779" w:rsidP="00CC7779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CD6B8D">
        <w:rPr>
          <w:rFonts w:ascii="Arial" w:hAnsi="Arial" w:cs="Arial"/>
        </w:rPr>
        <w:t>Planear y ejecutar las actividades de gestión de recaudo y saneamiento de cartera persuasiva y judicializada, implementando las estrategias para mejorar su estado.</w:t>
      </w:r>
    </w:p>
    <w:p w:rsidR="00CC7779" w:rsidRPr="00CD6B8D" w:rsidRDefault="00CC7779" w:rsidP="00CC7779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CD6B8D">
        <w:rPr>
          <w:rFonts w:ascii="Arial" w:hAnsi="Arial" w:cs="Arial"/>
        </w:rPr>
        <w:t>Gestionar los procesos para la corrección de pagos equivocados realizados por los suscriptores en el sistema comercial de la Empresa.</w:t>
      </w:r>
    </w:p>
    <w:p w:rsidR="00CC7779" w:rsidRPr="00CD6B8D" w:rsidRDefault="00CC7779" w:rsidP="00CC7779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CD6B8D">
        <w:rPr>
          <w:rFonts w:ascii="Arial" w:hAnsi="Arial" w:cs="Arial"/>
        </w:rPr>
        <w:t xml:space="preserve">Gestionar, aplicar, controlar y hacer seguimiento a la información necesaria para el registro de ingresos operacionales de la Empresa. </w:t>
      </w:r>
    </w:p>
    <w:p w:rsidR="00CC7779" w:rsidRPr="00CD6B8D" w:rsidRDefault="00CC7779" w:rsidP="00CC7779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CD6B8D">
        <w:rPr>
          <w:rFonts w:ascii="Arial" w:hAnsi="Arial" w:cs="Arial"/>
        </w:rPr>
        <w:t>Evaluar el impacto de las acciones realizadas por los proveedores y contratistas sobre el comportamiento y evolución de los saldos de cartera vencida propia y de terceros.</w:t>
      </w:r>
    </w:p>
    <w:p w:rsidR="00CC7779" w:rsidRPr="00CD6B8D" w:rsidRDefault="00CC7779" w:rsidP="00CC7779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CD6B8D">
        <w:rPr>
          <w:rFonts w:ascii="Arial" w:hAnsi="Arial" w:cs="Arial"/>
        </w:rPr>
        <w:t>Definir y ejecutar las acciones y mecanismos necesarios para gestionar la cartera persuasiva y judicializada derivada de la prestación de los servicios públicos domiciliarios y complementarios, de acuerdo al Contrato de Condiciones Uniformes y las políticas de recaudo establecidas por la Empresa.</w:t>
      </w:r>
    </w:p>
    <w:p w:rsidR="00CC7779" w:rsidRPr="00CD6B8D" w:rsidRDefault="00CC7779" w:rsidP="00CC7779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CD6B8D">
        <w:rPr>
          <w:rFonts w:ascii="Arial" w:hAnsi="Arial" w:cs="Arial"/>
        </w:rPr>
        <w:t xml:space="preserve">Aplicar en el sistema comercial los recaudos derivados de la prestación de los servicios de la Empresa e identificar y aplicar los recaudos por otros ingresos.  </w:t>
      </w:r>
    </w:p>
    <w:p w:rsidR="00CC7779" w:rsidRPr="00CD6B8D" w:rsidRDefault="00CC7779" w:rsidP="00CC7779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CD6B8D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CD6B8D">
        <w:rPr>
          <w:rFonts w:ascii="Arial" w:hAnsi="Arial" w:cs="Arial"/>
          <w:lang w:val="es-CO" w:eastAsia="es-ES_tradnl"/>
        </w:rPr>
        <w:t>como  las</w:t>
      </w:r>
      <w:proofErr w:type="gramEnd"/>
      <w:r w:rsidRPr="00CD6B8D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CC7779" w:rsidRPr="00CD6B8D" w:rsidRDefault="00CC7779" w:rsidP="00CC7779">
      <w:pPr>
        <w:jc w:val="center"/>
        <w:rPr>
          <w:rFonts w:ascii="Arial" w:hAnsi="Arial" w:cs="Arial"/>
          <w:b/>
        </w:rPr>
      </w:pPr>
    </w:p>
    <w:p w:rsidR="00A03B96" w:rsidRDefault="00A03B96">
      <w:bookmarkStart w:id="0" w:name="_GoBack"/>
      <w:bookmarkEnd w:id="0"/>
    </w:p>
    <w:sectPr w:rsidR="00A03B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547A8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79"/>
    <w:rsid w:val="00A03B96"/>
    <w:rsid w:val="00CC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06D17-C9BA-4877-8A76-097CCEFE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CC7779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CC7779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2021-02-09T20:56:00Z</dcterms:created>
  <dcterms:modified xsi:type="dcterms:W3CDTF">2021-02-09T20:56:00Z</dcterms:modified>
</cp:coreProperties>
</file>