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32D" w:rsidRPr="00812A1C" w:rsidRDefault="0040532D" w:rsidP="0040532D">
      <w:pPr>
        <w:jc w:val="center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GERENCIA UNIDAD ESTRATÉGICA DE NEGOCIO DE ENERGÍA</w:t>
      </w:r>
    </w:p>
    <w:p w:rsidR="0040532D" w:rsidRPr="00812A1C" w:rsidRDefault="0040532D" w:rsidP="0040532D">
      <w:pPr>
        <w:jc w:val="center"/>
        <w:rPr>
          <w:rFonts w:ascii="Arial" w:hAnsi="Arial" w:cs="Arial"/>
        </w:rPr>
      </w:pPr>
    </w:p>
    <w:p w:rsidR="0040532D" w:rsidRPr="00812A1C" w:rsidRDefault="0040532D" w:rsidP="0040532D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Garantizar la prestación de los Servicios Energéticos con los componentes de Generación, Distribución y Comercialización, cumpliendo con los requisitos del Sistema Integrado de Gestión y la normatividad vigente del Sector Eléctrico Colombiano.</w:t>
      </w:r>
    </w:p>
    <w:p w:rsidR="0040532D" w:rsidRPr="00812A1C" w:rsidRDefault="0040532D" w:rsidP="0040532D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Definir la planeación estratégica, táctica y operativa del negocio (generación, comercialización y distribución) que permita materializar el direccionamiento estratégico, incluyendo los acuerdos de Nivel de Servicio necesarios con las demás gerencias y la gestión de los riesgos asociados.</w:t>
      </w:r>
    </w:p>
    <w:p w:rsidR="0040532D" w:rsidRPr="00812A1C" w:rsidRDefault="0040532D" w:rsidP="0040532D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Liderar la planeación, ejecución y evaluación del presupuesto incluyendo los recursos necesarios que permitan el cumplimiento de los planes, programas, proyectos del negocio.</w:t>
      </w:r>
    </w:p>
    <w:p w:rsidR="0040532D" w:rsidRPr="00812A1C" w:rsidRDefault="0040532D" w:rsidP="0040532D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Ejercer atribuciones de ordenación de gastos y ejecución de actividades contractuales en los eventos en que le sean delegadas dichas responsabilidades, con estricta sujeción a la normativa y disposiciones internas.</w:t>
      </w:r>
    </w:p>
    <w:p w:rsidR="0040532D" w:rsidRPr="00812A1C" w:rsidRDefault="0040532D" w:rsidP="0040532D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Realizar el control financiero de la Unidad Estratégica de Negocios </w:t>
      </w:r>
      <w:r w:rsidRPr="00812A1C">
        <w:rPr>
          <w:rFonts w:ascii="Arial" w:hAnsi="Arial" w:cs="Arial"/>
          <w:iCs/>
        </w:rPr>
        <w:t>de Energía</w:t>
      </w:r>
      <w:r w:rsidRPr="00812A1C">
        <w:rPr>
          <w:rFonts w:ascii="Arial" w:hAnsi="Arial" w:cs="Arial"/>
        </w:rPr>
        <w:t>.</w:t>
      </w:r>
    </w:p>
    <w:p w:rsidR="0040532D" w:rsidRPr="00812A1C" w:rsidRDefault="0040532D" w:rsidP="0040532D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Establecer las políticas y estrategias para la compra y venta de energía de corto, mediano y largo plazo, alineadas con los objetivos estratégicos de la Empresa que garanticen la contribución en la rentabilidad del negocio</w:t>
      </w:r>
    </w:p>
    <w:p w:rsidR="0040532D" w:rsidRPr="00812A1C" w:rsidRDefault="0040532D" w:rsidP="0040532D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Establecer el Marco de las Relaciones y Negociaciones del Negocio de Energía con empresas del sector, Gobierno y Entes Reguladores.</w:t>
      </w:r>
    </w:p>
    <w:p w:rsidR="0040532D" w:rsidRPr="00812A1C" w:rsidRDefault="0040532D" w:rsidP="0040532D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Evaluar el cumplimiento de los planes, programas, proyectos del negocio.</w:t>
      </w:r>
    </w:p>
    <w:p w:rsidR="0040532D" w:rsidRPr="00812A1C" w:rsidRDefault="0040532D" w:rsidP="0040532D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Implementar y adoptar el Modelo de Operación por Procesos y el Sistema de Gestión Integrado de la Empresa y gestionar las mejoras que se estimen convenientes para la Unidad Estratégica de Negocios </w:t>
      </w:r>
      <w:r w:rsidRPr="00812A1C">
        <w:rPr>
          <w:rFonts w:ascii="Arial" w:hAnsi="Arial" w:cs="Arial"/>
          <w:iCs/>
        </w:rPr>
        <w:t>de Energía</w:t>
      </w:r>
      <w:r w:rsidRPr="00812A1C">
        <w:rPr>
          <w:rFonts w:ascii="Arial" w:hAnsi="Arial" w:cs="Arial"/>
        </w:rPr>
        <w:t>.</w:t>
      </w:r>
    </w:p>
    <w:p w:rsidR="0040532D" w:rsidRPr="00812A1C" w:rsidRDefault="0040532D" w:rsidP="0040532D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CO" w:eastAsia="es-ES_tradnl"/>
        </w:rPr>
      </w:pPr>
      <w:r w:rsidRPr="00812A1C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812A1C">
        <w:rPr>
          <w:rFonts w:ascii="Arial" w:hAnsi="Arial" w:cs="Arial"/>
          <w:lang w:val="es-CO" w:eastAsia="es-ES_tradnl"/>
        </w:rPr>
        <w:t>como  las</w:t>
      </w:r>
      <w:proofErr w:type="gramEnd"/>
      <w:r w:rsidRPr="00812A1C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0D7FB6" w:rsidRPr="0040532D" w:rsidRDefault="000D7FB6" w:rsidP="0040532D">
      <w:pPr>
        <w:rPr>
          <w:lang w:val="es-CO"/>
        </w:rPr>
      </w:pPr>
      <w:bookmarkStart w:id="0" w:name="_GoBack"/>
      <w:bookmarkEnd w:id="0"/>
    </w:p>
    <w:sectPr w:rsidR="000D7FB6" w:rsidRPr="0040532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CD2745"/>
    <w:multiLevelType w:val="hybridMultilevel"/>
    <w:tmpl w:val="8EA277A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32D"/>
    <w:rsid w:val="000D7FB6"/>
    <w:rsid w:val="00405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005C67-EFEC-4D2C-A1A9-C0FE42D51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53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40532D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40532D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2021-02-10T01:08:00Z</dcterms:created>
  <dcterms:modified xsi:type="dcterms:W3CDTF">2021-02-10T01:09:00Z</dcterms:modified>
</cp:coreProperties>
</file>