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1A7" w:rsidRPr="00812A1C" w:rsidRDefault="00C231A7" w:rsidP="00C231A7">
      <w:pPr>
        <w:pStyle w:val="Prrafodelista"/>
        <w:tabs>
          <w:tab w:val="left" w:pos="0"/>
        </w:tabs>
        <w:spacing w:before="0" w:after="0"/>
        <w:ind w:left="0"/>
        <w:contextualSpacing/>
        <w:rPr>
          <w:rFonts w:ascii="Arial" w:hAnsi="Arial" w:cs="Arial"/>
        </w:rPr>
      </w:pPr>
    </w:p>
    <w:p w:rsidR="00C231A7" w:rsidRDefault="00C231A7" w:rsidP="00C231A7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PRODUCCIÓN AGUA POTABLE</w:t>
      </w:r>
    </w:p>
    <w:p w:rsidR="00C231A7" w:rsidRPr="00812A1C" w:rsidRDefault="00C231A7" w:rsidP="00C231A7">
      <w:pPr>
        <w:jc w:val="both"/>
        <w:rPr>
          <w:rFonts w:ascii="Arial" w:hAnsi="Arial" w:cs="Arial"/>
        </w:rPr>
      </w:pPr>
    </w:p>
    <w:p w:rsidR="00C231A7" w:rsidRPr="00812A1C" w:rsidRDefault="00C231A7" w:rsidP="00C231A7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Administrar las plantas y sistemas de potabilización de agua de la Empresa.</w:t>
      </w:r>
    </w:p>
    <w:p w:rsidR="00C231A7" w:rsidRPr="00812A1C" w:rsidRDefault="00C231A7" w:rsidP="00C231A7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Planear y ajustar la operación de las plantas de potabilización de agua de acuerdo con las demandas y contingencias de la red de distribución.</w:t>
      </w:r>
    </w:p>
    <w:p w:rsidR="00C231A7" w:rsidRPr="00812A1C" w:rsidRDefault="00C231A7" w:rsidP="00C231A7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la captación, en condiciones de cantidad y calidad que permita el adecuado funcionamiento del sistema de acueducto.</w:t>
      </w:r>
    </w:p>
    <w:p w:rsidR="00C231A7" w:rsidRPr="00812A1C" w:rsidRDefault="00C231A7" w:rsidP="00C231A7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la operación y control de los procesos de potabilización de agua de la Empresa bajo los criterios de eficiencia, racionalidad, seguridad, confiabilidad y estándares de servicio establecidos</w:t>
      </w:r>
    </w:p>
    <w:p w:rsidR="00C231A7" w:rsidRPr="00812A1C" w:rsidRDefault="00C231A7" w:rsidP="00C231A7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seguimiento y control al suministro de agua potable a la red de distribución y la disposición final de los residuos.</w:t>
      </w:r>
    </w:p>
    <w:p w:rsidR="00C231A7" w:rsidRPr="00812A1C" w:rsidRDefault="00C231A7" w:rsidP="00C231A7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Formular los proyectos tendientes a la conservación, optimización y mejora de los sistemas civiles, eléctricos y mecánicos de las Plantas de Tratamiento de Agua Potable.</w:t>
      </w:r>
    </w:p>
    <w:p w:rsidR="00C231A7" w:rsidRPr="00812A1C" w:rsidRDefault="00C231A7" w:rsidP="00C231A7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Monitorear y controlar los parámetros de calidad como turbiedad, conductividad, oxígeno disuelto, PH, cloro residual, entre otros, en los pro</w:t>
      </w:r>
      <w:r>
        <w:rPr>
          <w:rFonts w:ascii="Arial" w:hAnsi="Arial" w:cs="Arial"/>
        </w:rPr>
        <w:t>cesos de captación y producción.</w:t>
      </w:r>
    </w:p>
    <w:p w:rsidR="00C231A7" w:rsidRPr="00812A1C" w:rsidRDefault="00C231A7" w:rsidP="00C231A7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>Las demás que le sean asignadas por las normas legales, estatutarias, reglamentarias, así como las responsabilidades comunes a todas las dependencias de EMCALI E.C.E. E.S.P. definidas en la presente resolución que estén de acuerdo con su naturaleza.</w:t>
      </w:r>
    </w:p>
    <w:p w:rsidR="000D7FB6" w:rsidRPr="00C231A7" w:rsidRDefault="000D7FB6" w:rsidP="00C231A7">
      <w:pPr>
        <w:rPr>
          <w:lang w:val="es-CO"/>
        </w:rPr>
      </w:pPr>
      <w:bookmarkStart w:id="0" w:name="_GoBack"/>
      <w:bookmarkEnd w:id="0"/>
    </w:p>
    <w:sectPr w:rsidR="000D7FB6" w:rsidRPr="00C231A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644CA"/>
    <w:multiLevelType w:val="hybridMultilevel"/>
    <w:tmpl w:val="9CA4D06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A7"/>
    <w:rsid w:val="000D7FB6"/>
    <w:rsid w:val="00C2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A64AE-1191-4E27-AA7E-AB2C17C0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1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C231A7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C231A7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2021-02-10T00:59:00Z</dcterms:created>
  <dcterms:modified xsi:type="dcterms:W3CDTF">2021-02-10T00:59:00Z</dcterms:modified>
</cp:coreProperties>
</file>