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  <w:bookmarkStart w:id="0" w:name="_GoBack"/>
      <w:r w:rsidRPr="002A2C5D">
        <w:rPr>
          <w:rFonts w:ascii="Arial" w:hAnsi="Arial" w:cs="Arial"/>
          <w:b/>
          <w:sz w:val="24"/>
          <w:szCs w:val="24"/>
        </w:rPr>
        <w:t>UNIDAD GESTIÓN DE SOPORTE ADMINISTRATIVO Y SEGURIDAD</w:t>
      </w:r>
    </w:p>
    <w:bookmarkEnd w:id="0"/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</w:p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ADMINISTRACIÓN UNIDAD</w:t>
      </w:r>
    </w:p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el plan táctico y operativo de la gestión de la dependencia de acuerdo con los lineamientos corporativos.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evaluar la gestión de seguridad física y electrónica de la empresa.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evaluar los servicios de soporte (aseo, cafetería, provisión de útiles de oficina, papel higiénico, café y azúcar, entre otros),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Diseñar la estrategia de seguridad física y electrónica en concordancia con los lineamientos empresariales.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anual de la dependencia y realizar seguimiento mensual a su ejecución de acuerdo con los lineamientos aplicables.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</w:rPr>
        <w:t>Gestionar las actividades precontractuales requeridas para la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 contratación de proveedores asociados a la gestión de la unidad.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las acciones tendientes al cumplimiento de la normativa interna y externa relacionada con la seguridad física y electrónica a fin de garantizar su cumplimiento.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 actualización y estandarización de procedimientos correspondientes a las actividades que desarrollan sus áreas, en cumplimiento del Sistema de Gestión de Calidad.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Gestionar, administrar e implementar la efectiva producción, mantenimiento y conservación de los documentos relacionados con la gestión del subproceso conforme los lineamientos de gestión documental de la Empresa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adecuadamente los recursos humanos, financieros, tecnológicos y físicos, así como los equipos y valores que le sean encomendados para el buen funcionamiento de las áreas funcionales adscritas a la dependencia.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y asegurar el suministro del soporte documental y respuesta a los requerimientos y/o solicitudes de los diferentes entes de Control, Supervisión y Fiscalización del orden municipal, regional, departamental, nacional y clientes internos.</w:t>
      </w:r>
    </w:p>
    <w:p w:rsidR="00006B5A" w:rsidRPr="002A2C5D" w:rsidRDefault="00006B5A" w:rsidP="00006B5A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Orientar a las áreas sobre trámites relacionados con disposiciones administrativas o lineamientos relacionados con la gestión a su cargo.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en la definición de estrategias, en relación con la protección de documentos,  valores y seguridad física de la infraestructura de la empresa.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en la definición de las estrategias a emplear en situaciones de manejo y crisis, planes de evacuación, estudio, evaluaciones o inspecciones de seguridad, gestión de seguridad industrial, como complemento a la seguridad física.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los lineamientos del Sistema de Evaluación de los Servidores Públicos.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Aplicar y difundir las disposiciones del Sistema de Seguridad y Salud en el trabajo aplicables a la gestión. 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Aplicar y difundir las normas expedidas por la Empresa en materia de autocontrol, autogestión y autorregulación.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Cumplir con las disposiciones de Seguridad de la Información aplicables a la gestión del área de conformidad con los lineamientos, políticas y normativa aplicable.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cumplimiento de los requerimientos exigidos en el Estatuto y/o Manual de Contratación de la Empresa, frente a las contrataciones que adelanten sus áreas.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Cumplir las directrices para asegurar la debida atención a los requerimientos e información de los diferentes grupos de valor.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 efectiva producción, mantenimiento y conservación de los documentos relacionados con la gestión del subproceso conforme los lineamientos de gestión documental de la Empresa.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Evaluar los planes, programas, proyectos y acciones de sus áreas funcionales, tendientes al cumplimiento de las competencias del área. 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controlar los resultados de los planes, programas y procesos de sus áreas funcionales.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hacer seguimiento al cumplimiento de los indicadores de gestión de sus áreas funcionales.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las acciones preventivas y correctivas que sean necesarias para el cumplimiento de las funciones del área y realizar su seguimiento.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las actividades necesarias para mitigar el impacto de riesgos en los procedimientos de su área conforme los lineamientos de la empresa.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Liderar y gestionar la debida aplicación de la administración integral de los riesgos inherentes a la gestión. 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de las instancias y/o comités que le sean designados.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Apoyar el desarrollo de las actividades que le sean delegadas por la Gerencia General y la Gerencia de Área Gestión de Activos.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y gestionar la eficiencia, control de calidad y mejoramiento continuo en la prestación de los servicios bajo su responsabilidad, en función del desarrollo integral, permanente, sostenible y creciente con beneficios para la Empresa, proyección social, análisis de impacto ambiental y adecuada administración de riesgos.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Propender por el cumplimiento de normas constitucionales, legales e internas expedidas por la Empresa, aplicables a la gestión.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seguimiento, control y evaluación a la gestión de la Unidad de Soporte Administrativo y Seguridad.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06B5A" w:rsidRPr="002A2C5D" w:rsidRDefault="00006B5A" w:rsidP="00006B5A">
      <w:pPr>
        <w:pStyle w:val="Prrafodelista"/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</w:rPr>
        <w:t>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lang w:eastAsia="es-ES_tradnl"/>
        </w:rPr>
        <w:t xml:space="preserve">., </w:t>
      </w:r>
      <w:r w:rsidRPr="002A2C5D">
        <w:rPr>
          <w:rFonts w:ascii="Arial" w:hAnsi="Arial" w:cs="Arial"/>
          <w:sz w:val="24"/>
          <w:szCs w:val="24"/>
          <w:lang w:eastAsia="es-ES_tradnl"/>
        </w:rPr>
        <w:t>definidas en la presente resolución que estén de acuerdo con su naturaleza.</w:t>
      </w:r>
    </w:p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GESTIÓN SEGURIDAD Y VIGILANCIA</w:t>
      </w:r>
    </w:p>
    <w:p w:rsidR="00006B5A" w:rsidRPr="002A2C5D" w:rsidRDefault="00006B5A" w:rsidP="00006B5A">
      <w:pPr>
        <w:ind w:firstLine="360"/>
        <w:rPr>
          <w:rFonts w:ascii="Arial" w:hAnsi="Arial" w:cs="Arial"/>
          <w:b/>
          <w:sz w:val="24"/>
          <w:szCs w:val="24"/>
        </w:rPr>
      </w:pP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Diseñar proyectos de implementación de sistemas de seguridad electrónica en las plantas, considerando vulnerabilidades y riesgos.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Determinar la matriz de riesgos de seguridad física para priorizar acciones y estrategias de intervención.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los procedimientos para identificar riesgos en el entorno operativo que puedan afectar la seguridad.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necesidad de recursos para la implementación de sistemas de seguridad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controles de entrada y salida de personal, elementos y vehículos.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Generar programas de turnos para el personal de vigilancia.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Adoptar y aplicar los lineamientos para la gestión de seguridad física y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el mantenimiento preventivo y correctivo de los sistemas de seguridad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aplicación de las tecnologías de la Información y la comunicación que soporten las actividades de la administración de la flota vehicular a fin de contar con datos para el análisis que facilite la toma de decisiones, de acuerdo con los recursos aprobados.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planes y sistemas para prevenir acciones dañinas contra la seguridad física.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las directrices para la protección de documentos y seguridad física.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Atender solicitudes de registros fílmicos de las cámaras de seguridad.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Mantener actualizado el registro de la gestión de supervisión al personal de seguridad.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la ejecución del mantenimiento preventivo y correctivo a los sistemas de seguridad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el cumplimiento de la normativa interna y externa relacionada con la seguridad física y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Monitorear la efectividad de las acciones implementadas, especialmente en los sistemas de seguridad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evaluaciones e inspecciones de seguridad de forma periódica.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los ajustes necesarios para optimizar las estrategias de seguridad física y electrónica.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mejora continua en la cultura de seguridad a través de campañas y sensibilización.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Ajustar las estrategias y los recursos según las amenazas y riesgos identificados.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Actualizar los sistemas y procedimientos conforme a las nuevas normativas y avances tecnológicos.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Tomar medidas preventivas y correctivas para las anomalías reportadas en los servicios de seguridad.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Suministrar el soporte documental y preparar respuesta a los requerimientos internos y externos, relacionados con la información del área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 y control de las actividades de gestión del área.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asignados, acorde con la normativa aplicable en la empresa.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área, incluyendo lo pertinente a la administración del presupuesto y la gestión contractual.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las acciones necesarias para asegurar el cumplimiento de las normas y procedimientos establecidos.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006B5A" w:rsidRPr="002A2C5D" w:rsidRDefault="00006B5A" w:rsidP="00006B5A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  <w:lang w:val="es-CO" w:eastAsia="es-ES_tradnl"/>
        </w:rPr>
      </w:pPr>
      <w:r w:rsidRPr="002A2C5D">
        <w:rPr>
          <w:rFonts w:ascii="Arial" w:hAnsi="Arial" w:cs="Arial"/>
          <w:sz w:val="24"/>
          <w:szCs w:val="24"/>
        </w:rPr>
        <w:t>Las demás que le sean asignadas por las normas legales, estatutarias, reglamentarias, así como  las  responsabilidades comunes a todas las dependencias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definidas  en la</w:t>
      </w:r>
      <w:r w:rsidRPr="002A2C5D">
        <w:rPr>
          <w:rFonts w:ascii="Arial" w:hAnsi="Arial" w:cs="Arial"/>
          <w:sz w:val="24"/>
          <w:szCs w:val="24"/>
          <w:lang w:val="es-CO" w:eastAsia="es-ES_tradnl"/>
        </w:rPr>
        <w:t xml:space="preserve"> presente resolución que estén de acuerdo con  su naturaleza.</w:t>
      </w:r>
    </w:p>
    <w:p w:rsidR="00006B5A" w:rsidRPr="002A2C5D" w:rsidRDefault="00006B5A" w:rsidP="00006B5A">
      <w:pPr>
        <w:jc w:val="both"/>
        <w:rPr>
          <w:rFonts w:ascii="Arial" w:hAnsi="Arial" w:cs="Arial"/>
          <w:b/>
          <w:sz w:val="24"/>
          <w:szCs w:val="24"/>
        </w:rPr>
      </w:pPr>
    </w:p>
    <w:p w:rsidR="00006B5A" w:rsidRPr="002A2C5D" w:rsidRDefault="00006B5A" w:rsidP="00006B5A">
      <w:pPr>
        <w:ind w:left="360"/>
        <w:jc w:val="both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 xml:space="preserve">ÁREA FUNCIONAL GESTIÓN DE SERVICIOS GENERALES </w:t>
      </w:r>
    </w:p>
    <w:p w:rsidR="00006B5A" w:rsidRPr="002A2C5D" w:rsidRDefault="00006B5A" w:rsidP="00006B5A">
      <w:pPr>
        <w:rPr>
          <w:rFonts w:ascii="Arial" w:hAnsi="Arial" w:cs="Arial"/>
          <w:b/>
          <w:sz w:val="24"/>
          <w:szCs w:val="24"/>
        </w:rPr>
      </w:pP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y ejecutar el plan de gestión de servicios generales conforme normativa aplicable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de manera integral las actividades de servicios generales (aseo, cafetería, provisión de útiles de oficina, papel higiénico, café y azúcar, entre otros), a fin de atender la oportuna provisión y administración de los mismos.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 conforme los lineamientos de gestión documental de la Empresa.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Suministrar el soporte documental y preparar respuesta a los requerimientos internos y externos, relacionados con la información del área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las acciones tendientes al cumplimiento de la normativa interna y externa relacionada con servicios generales (aseo, cafetería, provisión de útiles de oficina, papel higiénico, café y azúcar, entre otros) a fin de garantizar su cumplimiento.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seguimiento, control y evaluación a la gestión de los servicios generales a cargo (aseo, cafetería, provisión de útiles de oficina, papel higiénico, café y azúcar, entre otros)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 a sus funcionarios, acorde con la normativa aplicable en la empresa.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efectiva producción, mantenimiento y conservación de los documentos relacionados con la gestión del área, incluyendo lo pertinente a la administración del presupuesto y la gestión contractual.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lastRenderedPageBreak/>
        <w:t>Implementar las acciones necesarias para asegurar el cumplimiento de las normas y procedimientos establecidos.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  <w:lang w:val="es-CO" w:eastAsia="es-ES_tradnl"/>
        </w:rPr>
      </w:pPr>
      <w:r w:rsidRPr="002A2C5D">
        <w:rPr>
          <w:rFonts w:ascii="Arial" w:hAnsi="Arial" w:cs="Arial"/>
          <w:sz w:val="24"/>
          <w:szCs w:val="24"/>
        </w:rPr>
        <w:t xml:space="preserve">Preparar los informes asociados a la gestión del área </w:t>
      </w:r>
    </w:p>
    <w:p w:rsidR="00006B5A" w:rsidRPr="002A2C5D" w:rsidRDefault="00006B5A" w:rsidP="00006B5A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  <w:lang w:val="es-CO" w:eastAsia="es-ES_tradnl"/>
        </w:rPr>
      </w:pPr>
      <w:r w:rsidRPr="002A2C5D">
        <w:rPr>
          <w:rFonts w:ascii="Arial" w:hAnsi="Arial" w:cs="Arial"/>
          <w:sz w:val="24"/>
          <w:szCs w:val="24"/>
        </w:rPr>
        <w:t>Las demás que le sean asignadas por las normas legales, estatutarias, reglamentarias, así como  las  responsabilidades comunes a todas las dependencias de EMCALI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E E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Pr="002A2C5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definidas  en la</w:t>
      </w:r>
      <w:r w:rsidRPr="002A2C5D">
        <w:rPr>
          <w:rFonts w:ascii="Arial" w:hAnsi="Arial" w:cs="Arial"/>
          <w:sz w:val="24"/>
          <w:szCs w:val="24"/>
          <w:lang w:val="es-CO" w:eastAsia="es-ES_tradnl"/>
        </w:rPr>
        <w:t xml:space="preserve"> presente resolución que estén de acuerdo con  su naturaleza.</w:t>
      </w:r>
    </w:p>
    <w:p w:rsidR="00BE23B9" w:rsidRPr="00006B5A" w:rsidRDefault="00BE23B9" w:rsidP="00006B5A"/>
    <w:sectPr w:rsidR="00BE23B9" w:rsidRPr="00006B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7320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14B7"/>
    <w:multiLevelType w:val="hybridMultilevel"/>
    <w:tmpl w:val="F8B6E81A"/>
    <w:lvl w:ilvl="0" w:tplc="B6F0A3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B4248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2273A"/>
    <w:multiLevelType w:val="hybridMultilevel"/>
    <w:tmpl w:val="321269D2"/>
    <w:lvl w:ilvl="0" w:tplc="FECC81A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A6203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85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1682A"/>
    <w:multiLevelType w:val="hybridMultilevel"/>
    <w:tmpl w:val="BBD43768"/>
    <w:lvl w:ilvl="0" w:tplc="0882BEE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A074C"/>
    <w:multiLevelType w:val="hybridMultilevel"/>
    <w:tmpl w:val="7CB48370"/>
    <w:lvl w:ilvl="0" w:tplc="240A000F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27"/>
    <w:rsid w:val="00006B5A"/>
    <w:rsid w:val="00071127"/>
    <w:rsid w:val="00B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8B228-DADE-4D8F-9655-C3DB9EEF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,lp1,Bullet List,FooterText,Use Case List Paragraph"/>
    <w:basedOn w:val="Normal"/>
    <w:link w:val="PrrafodelistaCar"/>
    <w:uiPriority w:val="34"/>
    <w:qFormat/>
    <w:rsid w:val="0007112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,lp1 Car,Bullet List Car,FooterText Car,Use Case List Paragraph Car"/>
    <w:basedOn w:val="Fuentedeprrafopredeter"/>
    <w:link w:val="Prrafodelista"/>
    <w:uiPriority w:val="34"/>
    <w:rsid w:val="00071127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nhideWhenUsed/>
    <w:rsid w:val="00071127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071127"/>
  </w:style>
  <w:style w:type="character" w:customStyle="1" w:styleId="TextocomentarioCar">
    <w:name w:val="Texto comentario Car"/>
    <w:basedOn w:val="Fuentedeprrafopredeter"/>
    <w:link w:val="Textocomentario"/>
    <w:rsid w:val="0007112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12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12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1752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Elena Perez Saldarriaga</dc:creator>
  <cp:keywords/>
  <dc:description/>
  <cp:lastModifiedBy>Beatriz Elena Perez Saldarriaga</cp:lastModifiedBy>
  <cp:revision>2</cp:revision>
  <dcterms:created xsi:type="dcterms:W3CDTF">2025-02-24T20:04:00Z</dcterms:created>
  <dcterms:modified xsi:type="dcterms:W3CDTF">2025-02-24T20:04:00Z</dcterms:modified>
</cp:coreProperties>
</file>