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A3E" w:rsidRPr="00DB5A3E" w:rsidRDefault="00DB5A3E" w:rsidP="00DB5A3E">
      <w:pPr>
        <w:jc w:val="both"/>
        <w:rPr>
          <w:rFonts w:ascii="Arial" w:hAnsi="Arial" w:cs="Arial"/>
        </w:rPr>
      </w:pPr>
      <w:r w:rsidRPr="00DB5A3E">
        <w:rPr>
          <w:rFonts w:ascii="Arial" w:hAnsi="Arial" w:cs="Arial"/>
        </w:rPr>
        <w:t xml:space="preserve">UNIDAD CENTRO DE COMPETENCIA DE TI </w:t>
      </w:r>
    </w:p>
    <w:p w:rsidR="00DB5A3E" w:rsidRPr="00DB5A3E" w:rsidRDefault="00DB5A3E" w:rsidP="00DB5A3E">
      <w:pPr>
        <w:jc w:val="both"/>
        <w:rPr>
          <w:rFonts w:ascii="Arial" w:hAnsi="Arial" w:cs="Arial"/>
        </w:rPr>
      </w:pPr>
    </w:p>
    <w:p w:rsidR="00DB5A3E" w:rsidRPr="00DB5A3E" w:rsidRDefault="00DB5A3E" w:rsidP="00DB5A3E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DB5A3E">
        <w:rPr>
          <w:rFonts w:ascii="Arial" w:hAnsi="Arial" w:cs="Arial"/>
        </w:rPr>
        <w:t xml:space="preserve">Identificar las necesidades e implementar los planes de capacitación en términos de usabilidad para los usuarios de la Empresa. </w:t>
      </w:r>
    </w:p>
    <w:p w:rsidR="00DB5A3E" w:rsidRPr="00DB5A3E" w:rsidRDefault="00DB5A3E" w:rsidP="00DB5A3E">
      <w:pPr>
        <w:pStyle w:val="Prrafodelista"/>
        <w:numPr>
          <w:ilvl w:val="0"/>
          <w:numId w:val="1"/>
        </w:numPr>
        <w:spacing w:before="0" w:after="0"/>
        <w:ind w:left="360"/>
        <w:contextualSpacing/>
        <w:textAlignment w:val="baseline"/>
        <w:rPr>
          <w:rFonts w:ascii="Arial" w:hAnsi="Arial" w:cs="Arial"/>
          <w:shd w:val="clear" w:color="auto" w:fill="FFFF00"/>
          <w:lang w:eastAsia="es-CO"/>
        </w:rPr>
      </w:pPr>
      <w:r w:rsidRPr="00DB5A3E">
        <w:rPr>
          <w:rFonts w:ascii="Arial" w:hAnsi="Arial" w:cs="Arial"/>
          <w:lang w:eastAsia="es-CO"/>
        </w:rPr>
        <w:t>Liderar la administración, soporte y mesa de ayuda para los servicios de ofimática y Tecnología de Información de la Empresa.</w:t>
      </w:r>
    </w:p>
    <w:p w:rsidR="00DB5A3E" w:rsidRPr="00DB5A3E" w:rsidRDefault="00DB5A3E" w:rsidP="00DB5A3E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DB5A3E">
        <w:rPr>
          <w:rFonts w:ascii="Arial" w:hAnsi="Arial" w:cs="Arial"/>
        </w:rPr>
        <w:t xml:space="preserve">Verificar la calidad de productos y servicios de Tecnología de Información con base en los procedimientos establecidos en los marcos de referencia de Tecnología de Información. </w:t>
      </w:r>
    </w:p>
    <w:p w:rsidR="00DB5A3E" w:rsidRPr="00DB5A3E" w:rsidRDefault="00DB5A3E" w:rsidP="00DB5A3E">
      <w:pPr>
        <w:numPr>
          <w:ilvl w:val="0"/>
          <w:numId w:val="1"/>
        </w:numPr>
        <w:ind w:left="360"/>
        <w:jc w:val="both"/>
        <w:textAlignment w:val="baseline"/>
        <w:rPr>
          <w:rFonts w:ascii="Arial" w:hAnsi="Arial" w:cs="Arial"/>
          <w:lang w:eastAsia="es-CO"/>
        </w:rPr>
      </w:pPr>
      <w:r w:rsidRPr="00DB5A3E">
        <w:rPr>
          <w:rFonts w:ascii="Arial" w:hAnsi="Arial" w:cs="Arial"/>
          <w:lang w:eastAsia="es-CO"/>
        </w:rPr>
        <w:t>Asegurar el cumplimiento de las políticas, guías y lineamientos sobre el aseguramiento de la calidad de los productos y servicios ofrecidos por la Gerencia de Área. </w:t>
      </w:r>
    </w:p>
    <w:p w:rsidR="00DB5A3E" w:rsidRPr="00DB5A3E" w:rsidRDefault="00DB5A3E" w:rsidP="00DB5A3E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DB5A3E">
        <w:rPr>
          <w:rFonts w:ascii="Arial" w:hAnsi="Arial" w:cs="Arial"/>
        </w:rPr>
        <w:t xml:space="preserve">Planear y ejecutar acciones correctivas sistemáticas para reducir errores y mejorar la calidad de los productos y servicios de Tecnología de Información. </w:t>
      </w:r>
    </w:p>
    <w:p w:rsidR="00DB5A3E" w:rsidRPr="00DB5A3E" w:rsidRDefault="00DB5A3E" w:rsidP="00DB5A3E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DB5A3E">
        <w:rPr>
          <w:rFonts w:ascii="Arial" w:hAnsi="Arial" w:cs="Arial"/>
        </w:rPr>
        <w:t xml:space="preserve">Administrar y vigilar que la seguridad de la información procesada, almacenada y transmitida en los dispositivos de usuario final. </w:t>
      </w:r>
    </w:p>
    <w:p w:rsidR="00DB5A3E" w:rsidRPr="00DB5A3E" w:rsidRDefault="00DB5A3E" w:rsidP="00DB5A3E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DB5A3E">
        <w:rPr>
          <w:rFonts w:ascii="Arial" w:hAnsi="Arial" w:cs="Arial"/>
        </w:rPr>
        <w:t>Implementar y controlar la aplicación de las políticas de administración de la seguridad informática definidas en la Empresa.</w:t>
      </w:r>
    </w:p>
    <w:p w:rsidR="00DB5A3E" w:rsidRPr="00DB5A3E" w:rsidRDefault="00DB5A3E" w:rsidP="00DB5A3E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DB5A3E">
        <w:rPr>
          <w:rFonts w:ascii="Arial" w:hAnsi="Arial" w:cs="Arial"/>
        </w:rPr>
        <w:t xml:space="preserve">Implementar y realizar seguimiento a </w:t>
      </w:r>
      <w:r w:rsidRPr="00DB5A3E">
        <w:rPr>
          <w:rFonts w:ascii="Arial" w:hAnsi="Arial" w:cs="Arial"/>
          <w:lang w:eastAsia="es-CO"/>
        </w:rPr>
        <w:t xml:space="preserve">los mecanismos de control de alarmas de los productos y servicios de </w:t>
      </w:r>
      <w:r w:rsidRPr="00DB5A3E">
        <w:rPr>
          <w:rFonts w:ascii="Arial" w:hAnsi="Arial" w:cs="Arial"/>
        </w:rPr>
        <w:t>Tecnología de Información</w:t>
      </w:r>
      <w:r w:rsidRPr="00DB5A3E">
        <w:rPr>
          <w:rFonts w:ascii="Arial" w:hAnsi="Arial" w:cs="Arial"/>
          <w:lang w:eastAsia="es-CO"/>
        </w:rPr>
        <w:t xml:space="preserve"> generados por los diferentes sistemas de monitoreo y control.  </w:t>
      </w:r>
    </w:p>
    <w:p w:rsidR="00DB5A3E" w:rsidRPr="00DB5A3E" w:rsidRDefault="00DB5A3E" w:rsidP="00DB5A3E">
      <w:pPr>
        <w:pStyle w:val="Prrafodelista"/>
        <w:numPr>
          <w:ilvl w:val="0"/>
          <w:numId w:val="1"/>
        </w:numPr>
        <w:spacing w:before="0" w:after="0"/>
        <w:ind w:left="360"/>
        <w:contextualSpacing/>
        <w:textAlignment w:val="baseline"/>
        <w:rPr>
          <w:rFonts w:ascii="Arial" w:hAnsi="Arial" w:cs="Arial"/>
          <w:shd w:val="clear" w:color="auto" w:fill="FFFF00"/>
          <w:lang w:eastAsia="es-CO"/>
        </w:rPr>
      </w:pPr>
      <w:r w:rsidRPr="00DB5A3E">
        <w:rPr>
          <w:rFonts w:ascii="Arial" w:hAnsi="Arial" w:cs="Arial"/>
          <w:lang w:eastAsia="es-CO"/>
        </w:rPr>
        <w:t>Responder por la confidencialidad, integridad, disponibilidad y trazabilidad de la información, sobre cada uno de los componentes y plataformas básicas administradas, cumpliendo con las directrices, normatividad y políticas del sistema de gestión de la seguridad de la información de la Empresa. </w:t>
      </w:r>
    </w:p>
    <w:p w:rsidR="00DB5A3E" w:rsidRPr="00DB5A3E" w:rsidRDefault="00DB5A3E" w:rsidP="00DB5A3E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DB5A3E">
        <w:rPr>
          <w:rFonts w:ascii="Arial" w:hAnsi="Arial" w:cs="Arial"/>
        </w:rPr>
        <w:t>Gestionar los problemas sobre los productos y servicios de Tecnología de Información</w:t>
      </w:r>
      <w:r w:rsidRPr="00DB5A3E">
        <w:rPr>
          <w:rFonts w:ascii="Arial" w:hAnsi="Arial" w:cs="Arial"/>
          <w:lang w:eastAsia="es-CO"/>
        </w:rPr>
        <w:t xml:space="preserve"> </w:t>
      </w:r>
      <w:r w:rsidRPr="00DB5A3E">
        <w:rPr>
          <w:rFonts w:ascii="Arial" w:hAnsi="Arial" w:cs="Arial"/>
        </w:rPr>
        <w:t>necesarios para la operación de la Empresa, de acuerdo con los procedimientos y marcos de referencia de Tecnología de Información.</w:t>
      </w:r>
    </w:p>
    <w:p w:rsidR="00DB5A3E" w:rsidRPr="00DB5A3E" w:rsidRDefault="00DB5A3E" w:rsidP="00DB5A3E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DB5A3E">
        <w:rPr>
          <w:rFonts w:ascii="Arial" w:hAnsi="Arial" w:cs="Arial"/>
        </w:rPr>
        <w:t>Implementar medidas físicas y electrónicas para proteger la información de accesos no autorizados, daños e interferencias mientras es procesada, almacenada, destruida o transmitida.</w:t>
      </w:r>
    </w:p>
    <w:p w:rsidR="00DB5A3E" w:rsidRPr="00DB5A3E" w:rsidRDefault="00DB5A3E" w:rsidP="00DB5A3E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DB5A3E">
        <w:rPr>
          <w:rFonts w:ascii="Arial" w:hAnsi="Arial" w:cs="Arial"/>
          <w:lang w:val="es-CO" w:eastAsia="es-ES_tradnl"/>
        </w:rPr>
        <w:t xml:space="preserve">Las demás que le sean asignadas por las normas legales, estatutarias, reglamentarias, así </w:t>
      </w:r>
      <w:proofErr w:type="gramStart"/>
      <w:r w:rsidRPr="00DB5A3E">
        <w:rPr>
          <w:rFonts w:ascii="Arial" w:hAnsi="Arial" w:cs="Arial"/>
          <w:lang w:val="es-CO" w:eastAsia="es-ES_tradnl"/>
        </w:rPr>
        <w:t>como  las</w:t>
      </w:r>
      <w:proofErr w:type="gramEnd"/>
      <w:r w:rsidRPr="00DB5A3E">
        <w:rPr>
          <w:rFonts w:ascii="Arial" w:hAnsi="Arial" w:cs="Arial"/>
          <w:lang w:val="es-CO" w:eastAsia="es-ES_tradnl"/>
        </w:rPr>
        <w:t xml:space="preserve">  responsabilidades comunes a todas las dependencias de EMCALI E.C.E. E.S.P. definidas  en la presente resolución que estén de acuerdo con  su naturaleza.</w:t>
      </w:r>
    </w:p>
    <w:p w:rsidR="00DB5A3E" w:rsidRPr="00DB5A3E" w:rsidRDefault="00DB5A3E" w:rsidP="00DB5A3E">
      <w:pPr>
        <w:pStyle w:val="Prrafodelista"/>
        <w:spacing w:before="0" w:after="0"/>
        <w:ind w:left="360"/>
        <w:rPr>
          <w:rFonts w:ascii="Arial" w:hAnsi="Arial" w:cs="Arial"/>
        </w:rPr>
      </w:pPr>
    </w:p>
    <w:p w:rsidR="00A03B96" w:rsidRDefault="00A03B96">
      <w:bookmarkStart w:id="0" w:name="_GoBack"/>
      <w:bookmarkEnd w:id="0"/>
    </w:p>
    <w:sectPr w:rsidR="00A03B9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414464"/>
    <w:multiLevelType w:val="hybridMultilevel"/>
    <w:tmpl w:val="319818F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A3E"/>
    <w:rsid w:val="00A03B96"/>
    <w:rsid w:val="00DB5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B2D95A-A6D4-4998-84C9-18A3821FA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5A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Bullets"/>
    <w:basedOn w:val="Normal"/>
    <w:link w:val="PrrafodelistaCar"/>
    <w:uiPriority w:val="34"/>
    <w:qFormat/>
    <w:rsid w:val="00DB5A3E"/>
    <w:pPr>
      <w:spacing w:before="120" w:after="120"/>
      <w:ind w:left="708"/>
      <w:jc w:val="both"/>
    </w:pPr>
    <w:rPr>
      <w:rFonts w:ascii="Tahoma" w:hAnsi="Tahoma"/>
    </w:rPr>
  </w:style>
  <w:style w:type="character" w:customStyle="1" w:styleId="PrrafodelistaCar">
    <w:name w:val="Párrafo de lista Car"/>
    <w:aliases w:val="Bullets Car"/>
    <w:basedOn w:val="Fuentedeprrafopredeter"/>
    <w:link w:val="Prrafodelista"/>
    <w:uiPriority w:val="34"/>
    <w:rsid w:val="00DB5A3E"/>
    <w:rPr>
      <w:rFonts w:ascii="Tahoma" w:eastAsia="Times New Roman" w:hAnsi="Tahoma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Cecilia Correa Alarcon</dc:creator>
  <cp:keywords/>
  <dc:description/>
  <cp:lastModifiedBy>Carmen Cecilia Correa Alarcon</cp:lastModifiedBy>
  <cp:revision>1</cp:revision>
  <dcterms:created xsi:type="dcterms:W3CDTF">2021-02-09T20:50:00Z</dcterms:created>
  <dcterms:modified xsi:type="dcterms:W3CDTF">2021-02-09T20:51:00Z</dcterms:modified>
</cp:coreProperties>
</file>