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92A" w:rsidRDefault="00F9692A" w:rsidP="00F9692A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DE DISTRIBUCIÓN</w:t>
      </w:r>
    </w:p>
    <w:p w:rsidR="00F9692A" w:rsidRPr="00812A1C" w:rsidRDefault="00F9692A" w:rsidP="00F9692A">
      <w:pPr>
        <w:jc w:val="both"/>
        <w:rPr>
          <w:rFonts w:ascii="Arial" w:hAnsi="Arial" w:cs="Arial"/>
        </w:rPr>
      </w:pP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Planear, administrar y controlar la operación y mantenimiento del Sistema Eléctrico de Energía, y sus servicios complementarios.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Liderar y coordinar las acciones del comité de Distribución de Energía y hacer seguimiento a los compromisos establecidos.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Controlar la gestión de los ingresos operativos y no operativos de la distribución de energía. 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Aprobar y controlar la ejecución del plan anual de la operación, mantenimiento y desarrollo de infraestructura en redes del Sistema Eléctrico de Energía.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Participar en la formulación y ejecución del plan de gestión ambiental en temas relacionados con el Sistema de Distribución de energía de la Empresa. 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Generar los reportes ambientales del estado del trámite y cumplimiento de las licencias, permisos, conceptos, concesiones, planes de manejo y otros otorgados por la Autoridad Ambiental, como también de los insumos utilizados y de los residuos industriales, peligrosos y especiales.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Verificar el cumplimiento de los compromisos adquiridos en las licencias, concesiones, permisos ambientales entre otros, de proyectos de infraestructura del Sistema de Distribución de Energía.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Mantener y actualizar la documentación de los diseños de los proyectos aprobados, en ejecución o ejecutados con su plano as </w:t>
      </w:r>
      <w:proofErr w:type="spellStart"/>
      <w:r w:rsidRPr="00812A1C">
        <w:rPr>
          <w:rFonts w:ascii="Arial" w:hAnsi="Arial" w:cs="Arial"/>
        </w:rPr>
        <w:t>Built</w:t>
      </w:r>
      <w:proofErr w:type="spellEnd"/>
      <w:r w:rsidRPr="00812A1C">
        <w:rPr>
          <w:rFonts w:ascii="Arial" w:hAnsi="Arial" w:cs="Arial"/>
        </w:rPr>
        <w:t xml:space="preserve"> en el sistema de información técnica de energía. 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Mantener actualizado el catastro de los activos eléctricos y la información de la asociación cliente red, que conforman el Sistema eléctrico de energía. 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Mantener actualizada la información de los Sistemas de Alumbrado Público y cable-operadores que se encuentran conectados al Sistema Eléctrico de Energía y en compartición de la Infraestructura.  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los aspectos técnicos del Sistema de Alumbrado Público incluyendo la revisión y aprobación de los proyectos.</w:t>
      </w:r>
    </w:p>
    <w:p w:rsidR="00F9692A" w:rsidRPr="00812A1C" w:rsidRDefault="00F9692A" w:rsidP="00F9692A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las actividades relacionadas con el Plan de Reducción de Pérdidas de Energía y asegurar su cumplimiento en la Unidad Estratégica de Negocios de Energía.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inventario y mantener actualizado el sistema de información topológica con la información detallada de toda la infraestructura del Sistema eléctrico de Empresa. 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Estructurar la base de datos del sistema de información de energía que permita visualizar las unidades constructivas, los cambios y la ubicación georreferenciada de los clientes conectados Sistema Eléctrico de Energía.</w:t>
      </w:r>
    </w:p>
    <w:p w:rsidR="00F9692A" w:rsidRPr="00812A1C" w:rsidRDefault="00F9692A" w:rsidP="00F9692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Asesorar técnica y comercialmente a los clientes del Sistema Eléctrico de Energía de la Empresa.</w:t>
      </w:r>
    </w:p>
    <w:p w:rsidR="000D7FB6" w:rsidRPr="00F9692A" w:rsidRDefault="00F9692A" w:rsidP="00F9692A"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</w:t>
      </w:r>
      <w:bookmarkStart w:id="0" w:name="_GoBack"/>
      <w:bookmarkEnd w:id="0"/>
    </w:p>
    <w:sectPr w:rsidR="000D7FB6" w:rsidRPr="00F969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348EB"/>
    <w:multiLevelType w:val="hybridMultilevel"/>
    <w:tmpl w:val="F04891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92A"/>
    <w:rsid w:val="000D7FB6"/>
    <w:rsid w:val="00F9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388FA-7828-4754-BB8E-15663F0E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F9692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F9692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2021-02-10T01:16:00Z</dcterms:created>
  <dcterms:modified xsi:type="dcterms:W3CDTF">2021-02-10T01:16:00Z</dcterms:modified>
</cp:coreProperties>
</file>