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2E" w:rsidRPr="00784FAB" w:rsidRDefault="00E4692E" w:rsidP="00E4692E">
      <w:pPr>
        <w:jc w:val="both"/>
        <w:rPr>
          <w:rFonts w:ascii="Arial" w:hAnsi="Arial" w:cs="Arial"/>
          <w:sz w:val="24"/>
          <w:szCs w:val="24"/>
        </w:rPr>
      </w:pPr>
    </w:p>
    <w:p w:rsidR="00E4692E" w:rsidRPr="00812A1C" w:rsidRDefault="00E4692E" w:rsidP="00E4692E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TÉCNICA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>Coordinar la elaboración, gestión, evaluación y seguimiento del POIR del corto, mediano y largo plazo.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>Adelantar las actividades correspondientes a la formulación, ejecución y seguimiento del Sistema de Gestión Ambiental, en coordinación con la Subgerencia de Responsabilidad Social y Ambiental.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>Realizar la gestión correspondiente a los laboratorios medidores de acueducto, laboratorio de agua potable y laboratorio de aguas residuales.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 xml:space="preserve">Dirigir la gestión integral de los proyectos de la Unidad Estratégica de Negocios de Acueducto y Alcantarillado y proporcionar apoyo técnico y entrenamiento en las diferentes etapas del ciclo de vida de proyectos. 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>Dirigir la gestión de los diseños de la infraestructura de los sistemas de acueducto y alcantarillado en consistencia con las normas y especificaciones técnicas que los regulan.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>Validar los términos de referencia técnicos necesarios para la contratación de los proyectos de la Unidad Estratégica de Negocio de Acueducto y Alcantarillado, asignados a la unidad de ingeniería.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>Dirigir el Sistema de Normas Técnicas de la Unidad Estratégica de Negocios de Acueducto y Alcantarillado, incorporando mejores prácticas y garantizando su actualización.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</w:rPr>
        <w:t xml:space="preserve">Garantizar la supervisión de las obras y de las interventorías externas que adelante la Unidad Estratégica de Negocio de Acueducto y Alcantarillado. </w:t>
      </w:r>
    </w:p>
    <w:p w:rsidR="00E4692E" w:rsidRPr="00FC4330" w:rsidRDefault="00E4692E" w:rsidP="00E4692E">
      <w:pPr>
        <w:pStyle w:val="Prrafodelista"/>
        <w:numPr>
          <w:ilvl w:val="0"/>
          <w:numId w:val="1"/>
        </w:numPr>
        <w:tabs>
          <w:tab w:val="left" w:pos="0"/>
        </w:tabs>
        <w:ind w:left="360"/>
        <w:contextualSpacing/>
        <w:rPr>
          <w:rFonts w:ascii="Arial" w:hAnsi="Arial" w:cs="Arial"/>
        </w:rPr>
      </w:pPr>
      <w:r w:rsidRPr="00FC4330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0D7FB6" w:rsidRDefault="000D7FB6">
      <w:bookmarkStart w:id="0" w:name="_GoBack"/>
      <w:bookmarkEnd w:id="0"/>
    </w:p>
    <w:sectPr w:rsidR="000D7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E51D1"/>
    <w:multiLevelType w:val="hybridMultilevel"/>
    <w:tmpl w:val="2A54485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2E"/>
    <w:rsid w:val="000D7FB6"/>
    <w:rsid w:val="00E4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8E1F-0F2E-4C71-8DA0-1A496AE5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E4692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E4692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2021-02-10T00:55:00Z</dcterms:created>
  <dcterms:modified xsi:type="dcterms:W3CDTF">2021-02-10T00:56:00Z</dcterms:modified>
</cp:coreProperties>
</file>