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DAF" w:rsidRDefault="006F4DAF" w:rsidP="006F4DAF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CONTROL DE ENERGÍA</w:t>
      </w:r>
    </w:p>
    <w:p w:rsidR="006F4DAF" w:rsidRPr="00812A1C" w:rsidRDefault="006F4DAF" w:rsidP="006F4DAF">
      <w:pPr>
        <w:jc w:val="both"/>
        <w:rPr>
          <w:rFonts w:ascii="Arial" w:hAnsi="Arial" w:cs="Arial"/>
        </w:rPr>
      </w:pP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Coordinar el desarrollo del Plan de Reducción de Pérdidas de Energía y asegurar su cumplimiento en la Unidad Estratégica de Negocios de Energía.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Dirigir, coordinar y hacer seguimiento a las actividades de instalar, intervenir, suspender, cortar, reconectar, reinstalar, clausurar y normalizar el servicio de energía.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seguimiento y control a los programas de reducción de pérdidas no técnicas de la Unidad Estratégica de Negocios de Energía.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balance energético y comercial con base en la información de </w:t>
      </w:r>
      <w:proofErr w:type="spellStart"/>
      <w:r w:rsidRPr="00812A1C">
        <w:rPr>
          <w:rFonts w:ascii="Arial" w:hAnsi="Arial" w:cs="Arial"/>
        </w:rPr>
        <w:t>Telemedida</w:t>
      </w:r>
      <w:proofErr w:type="spellEnd"/>
      <w:r w:rsidRPr="00812A1C">
        <w:rPr>
          <w:rFonts w:ascii="Arial" w:hAnsi="Arial" w:cs="Arial"/>
        </w:rPr>
        <w:t>, vínculo cliente red, fronteras comerciales, novedades que presente la Unidad de Operación en las maniobras de los circuitos y la información proveniente de compras y facturación.</w:t>
      </w:r>
    </w:p>
    <w:p w:rsidR="006F4DAF" w:rsidRPr="00812A1C" w:rsidRDefault="006F4DAF" w:rsidP="006F4DA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balance de carga y energético de los transformadores de distribución y el estado de la red de baja tensión para las actividades de instalación de nuevos servicios.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planificación, direccionamiento, evaluación y mejoramiento de la Gestión Operativa de los programas para la reducción de pérdidas no técnicas de energía.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Desarrollar estrategias para el relacionamiento con los clientes y la comunidad de acuerdo con los requerimientos y solicitudes para los nuevos servicios de energía y garantizar su normalización. 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la capacitación en el uso racional de energía, a través de actividades, ajustándose a las disposiciones contenidas en la normatividad vigente. 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Generar los reportes ambientales de los insumos utilizados y de los residuos industriales, peligrosos y especiales con sus respectivos certificados de disposición final o aprovechamiento, como también del cumplimiento de los Permisos, otorgados por la Autoridad Ambiental y reportar a la Subgerencia de Distribución.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Diseñar y desarrollar estrategias técnicas, comerciales y sociales de control, en la prestación del servicio de energía en los sectores subnormales o Asentamientos Humanos de Desarrollo Incompleto – AHDI y participar en los comités interinstitucionales coordinados por la administración municipal.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Desarrollar los Programas de Instalación y Normalización de Macro medidores a los transformadores instalados en el sistema de distribución local de la Empresa, para el control de Perdidas.</w:t>
      </w:r>
    </w:p>
    <w:p w:rsidR="006F4DAF" w:rsidRPr="00812A1C" w:rsidRDefault="006F4DAF" w:rsidP="006F4DA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todas las actividades del Programa de Medida Indirecta del mercado regulado. </w:t>
      </w:r>
    </w:p>
    <w:p w:rsidR="006F4DAF" w:rsidRPr="00812A1C" w:rsidRDefault="006F4DAF" w:rsidP="006F4DAF">
      <w:pPr>
        <w:pStyle w:val="Prrafodelista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Administrar la Gestión Operativa Integral del ciclo de servicio, que contribuyan con el plan de reducción de Pérdidas de Energía.</w:t>
      </w:r>
    </w:p>
    <w:p w:rsidR="006F4DAF" w:rsidRPr="00812A1C" w:rsidRDefault="006F4DAF" w:rsidP="006F4DAF">
      <w:pPr>
        <w:pStyle w:val="Prrafodelista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Recuperar los costos de energía no facturada por irregularidades, anomalías o fraudes en el sistema de medición, control, instalaciones eléctricas o facturación, de acuerdo con el Contrato de Condiciones Uniformes de Energía y la normatividad vigente. </w:t>
      </w:r>
    </w:p>
    <w:p w:rsidR="006F4DAF" w:rsidRPr="00812A1C" w:rsidRDefault="006F4DAF" w:rsidP="006F4DA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y realizar seguimiento y control a la operación de los sistemas de medición de las fronteras comerciales y las de distribución asociadas al Sistema de Distribución Local.  </w:t>
      </w:r>
    </w:p>
    <w:p w:rsidR="006F4DAF" w:rsidRPr="00812A1C" w:rsidRDefault="006F4DAF" w:rsidP="006F4DA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Asistir en representación de la Empresa en calidad de Operador de red, a las solicitudes por actualización, modificación o mantenimientos solicitados por otros agentes comercializadores.</w:t>
      </w:r>
    </w:p>
    <w:p w:rsidR="006F4DAF" w:rsidRPr="00812A1C" w:rsidRDefault="006F4DAF" w:rsidP="006F4DA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administración, operación y mantenimiento de los sistemas de medida avanzada y gestionar la integración con el Sistema Comercial y Sistemas Operativos de la Empresa. </w:t>
      </w:r>
    </w:p>
    <w:p w:rsidR="006F4DAF" w:rsidRPr="00812A1C" w:rsidRDefault="006F4DAF" w:rsidP="006F4DAF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6F4DAF" w:rsidRDefault="000D7FB6">
      <w:pPr>
        <w:rPr>
          <w:lang w:val="es-CO"/>
        </w:rPr>
      </w:pPr>
      <w:bookmarkStart w:id="0" w:name="_GoBack"/>
      <w:bookmarkEnd w:id="0"/>
    </w:p>
    <w:sectPr w:rsidR="000D7FB6" w:rsidRPr="006F4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D078E"/>
    <w:multiLevelType w:val="hybridMultilevel"/>
    <w:tmpl w:val="0582D04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F"/>
    <w:rsid w:val="000D7FB6"/>
    <w:rsid w:val="006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879EF-1298-41C7-86D7-D6BE93EA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F4DAF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F4DAF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2973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2021-02-10T01:24:00Z</dcterms:created>
  <dcterms:modified xsi:type="dcterms:W3CDTF">2021-02-10T01:25:00Z</dcterms:modified>
</cp:coreProperties>
</file>